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B8" w:rsidRDefault="007869B8"/>
    <w:p w:rsidR="00805F28" w:rsidRDefault="00805F28"/>
    <w:p w:rsidR="00002F99" w:rsidRDefault="00002F99"/>
    <w:p w:rsidR="009C2276" w:rsidRDefault="00C850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423E8" wp14:editId="5B327B7C">
                <wp:simplePos x="0" y="0"/>
                <wp:positionH relativeFrom="column">
                  <wp:posOffset>-50165</wp:posOffset>
                </wp:positionH>
                <wp:positionV relativeFrom="paragraph">
                  <wp:posOffset>200231</wp:posOffset>
                </wp:positionV>
                <wp:extent cx="6743700" cy="739775"/>
                <wp:effectExtent l="0" t="0" r="0" b="31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39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B9" w:rsidRPr="00B7563C" w:rsidRDefault="00B22B55" w:rsidP="009C2276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onvex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563C">
                              <w:rPr>
                                <w:rFonts w:ascii="Franklin Gothic Medium" w:hAnsi="Franklin Gothic Medium"/>
                                <w:b/>
                                <w:color w:val="FFFF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onvex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Αντινευρωνικά αντισώματα IgG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423E8" id="Στρογγυλεμένο ορθογώνιο 1" o:spid="_x0000_s1026" style="position:absolute;margin-left:-3.95pt;margin-top:15.75pt;width:531pt;height: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" filled="f" stroked="f">
                <v:shadow on="t" color="black" opacity="24903f" origin=",.5" offset="0,.55556mm"/>
                <v:textbox>
                  <w:txbxContent>
                    <w:p w:rsidR="00E548B9" w:rsidRPr="00B7563C" w:rsidRDefault="00B22B55" w:rsidP="009C2276">
                      <w:pPr>
                        <w:jc w:val="center"/>
                        <w:rPr>
                          <w:rFonts w:ascii="Franklin Gothic Medium" w:hAnsi="Franklin Gothic Medium"/>
                          <w:b/>
                          <w:color w:val="FFFF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onvex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563C">
                        <w:rPr>
                          <w:rFonts w:ascii="Franklin Gothic Medium" w:hAnsi="Franklin Gothic Medium"/>
                          <w:b/>
                          <w:color w:val="FFFF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onvex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Αντινευρωνικά αντισώματα IgG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19B" w:rsidRDefault="0032419B"/>
    <w:p w:rsidR="009C2276" w:rsidRDefault="009C2276"/>
    <w:p w:rsidR="009C2276" w:rsidRDefault="009C22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C2276" w:rsidTr="00B44B99">
        <w:tc>
          <w:tcPr>
            <w:tcW w:w="10682" w:type="dxa"/>
            <w:gridSpan w:val="3"/>
            <w:shd w:val="clear" w:color="auto" w:fill="auto"/>
          </w:tcPr>
          <w:p w:rsidR="009C2276" w:rsidRPr="00A25222" w:rsidRDefault="009C2276" w:rsidP="00E57F3C">
            <w:pPr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A25222">
              <w:rPr>
                <w:rFonts w:ascii="Franklin Gothic Medium" w:hAnsi="Franklin Gothic Medium"/>
                <w:b/>
                <w:sz w:val="24"/>
                <w:szCs w:val="24"/>
              </w:rPr>
              <w:t>Ονοματεπώνυμο :</w:t>
            </w:r>
          </w:p>
        </w:tc>
      </w:tr>
      <w:tr w:rsidR="009C2276" w:rsidTr="00B44B99">
        <w:tc>
          <w:tcPr>
            <w:tcW w:w="3560" w:type="dxa"/>
            <w:shd w:val="clear" w:color="auto" w:fill="auto"/>
          </w:tcPr>
          <w:p w:rsidR="009C2276" w:rsidRDefault="009C2276"/>
        </w:tc>
        <w:tc>
          <w:tcPr>
            <w:tcW w:w="3561" w:type="dxa"/>
            <w:shd w:val="clear" w:color="auto" w:fill="auto"/>
          </w:tcPr>
          <w:p w:rsidR="009C2276" w:rsidRDefault="009C2276"/>
        </w:tc>
        <w:tc>
          <w:tcPr>
            <w:tcW w:w="3561" w:type="dxa"/>
            <w:shd w:val="clear" w:color="auto" w:fill="auto"/>
          </w:tcPr>
          <w:p w:rsidR="009C2276" w:rsidRPr="00A25222" w:rsidRDefault="009C2276" w:rsidP="00E57F3C">
            <w:pPr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A25222">
              <w:rPr>
                <w:rFonts w:ascii="Franklin Gothic Medium" w:hAnsi="Franklin Gothic Medium"/>
                <w:b/>
                <w:sz w:val="24"/>
                <w:szCs w:val="24"/>
              </w:rPr>
              <w:t>Ημερομηνία :</w:t>
            </w:r>
            <w:r w:rsidR="003F0187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="00E57F3C">
              <w:rPr>
                <w:rFonts w:ascii="Franklin Gothic Medium" w:hAnsi="Franklin Gothic Medium"/>
                <w:b/>
                <w:sz w:val="24"/>
                <w:szCs w:val="24"/>
              </w:rPr>
              <w:t>00</w:t>
            </w:r>
            <w:r w:rsidR="00173F2D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="00380A52">
              <w:rPr>
                <w:rFonts w:ascii="Franklin Gothic Medium" w:hAnsi="Franklin Gothic Medium"/>
                <w:b/>
                <w:sz w:val="24"/>
                <w:szCs w:val="24"/>
              </w:rPr>
              <w:t>-</w:t>
            </w:r>
            <w:r w:rsidR="00173F2D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="00E57F3C">
              <w:rPr>
                <w:rFonts w:ascii="Franklin Gothic Medium" w:hAnsi="Franklin Gothic Medium"/>
                <w:b/>
                <w:sz w:val="24"/>
                <w:szCs w:val="24"/>
              </w:rPr>
              <w:t>00</w:t>
            </w:r>
            <w:r w:rsidR="00173F2D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="00380A52">
              <w:rPr>
                <w:rFonts w:ascii="Franklin Gothic Medium" w:hAnsi="Franklin Gothic Medium"/>
                <w:b/>
                <w:sz w:val="24"/>
                <w:szCs w:val="24"/>
              </w:rPr>
              <w:t>-</w:t>
            </w:r>
            <w:r w:rsidR="00173F2D">
              <w:rPr>
                <w:rFonts w:ascii="Franklin Gothic Medium" w:hAnsi="Franklin Gothic Medium"/>
                <w:b/>
                <w:sz w:val="24"/>
                <w:szCs w:val="24"/>
              </w:rPr>
              <w:t xml:space="preserve"> 2</w:t>
            </w:r>
            <w:r w:rsidR="00380A52">
              <w:rPr>
                <w:rFonts w:ascii="Franklin Gothic Medium" w:hAnsi="Franklin Gothic Medium"/>
                <w:b/>
                <w:sz w:val="24"/>
                <w:szCs w:val="24"/>
              </w:rPr>
              <w:t>016</w:t>
            </w:r>
          </w:p>
        </w:tc>
      </w:tr>
      <w:tr w:rsidR="009C2276" w:rsidTr="00B44B99">
        <w:tc>
          <w:tcPr>
            <w:tcW w:w="3560" w:type="dxa"/>
            <w:shd w:val="clear" w:color="auto" w:fill="auto"/>
          </w:tcPr>
          <w:p w:rsidR="009C2276" w:rsidRDefault="009C2276"/>
        </w:tc>
        <w:tc>
          <w:tcPr>
            <w:tcW w:w="3561" w:type="dxa"/>
            <w:shd w:val="clear" w:color="auto" w:fill="auto"/>
          </w:tcPr>
          <w:p w:rsidR="009C2276" w:rsidRDefault="009C2276"/>
        </w:tc>
        <w:tc>
          <w:tcPr>
            <w:tcW w:w="3561" w:type="dxa"/>
            <w:shd w:val="clear" w:color="auto" w:fill="auto"/>
          </w:tcPr>
          <w:p w:rsidR="009C2276" w:rsidRDefault="009C2276"/>
        </w:tc>
      </w:tr>
      <w:tr w:rsidR="009C2276" w:rsidTr="00B44B99">
        <w:tc>
          <w:tcPr>
            <w:tcW w:w="3560" w:type="dxa"/>
            <w:shd w:val="clear" w:color="auto" w:fill="auto"/>
          </w:tcPr>
          <w:p w:rsidR="009C2276" w:rsidRPr="00083C54" w:rsidRDefault="0032419B" w:rsidP="0032419B">
            <w:pPr>
              <w:rPr>
                <w:rFonts w:ascii="Franklin Gothic Medium" w:hAnsi="Franklin Gothic Medium"/>
              </w:rPr>
            </w:pPr>
            <w:r w:rsidRPr="00083C54">
              <w:rPr>
                <w:rFonts w:ascii="Franklin Gothic Medium" w:hAnsi="Franklin Gothic Medium"/>
                <w:b/>
              </w:rPr>
              <w:t>Μέθοδος :</w:t>
            </w:r>
            <w:r w:rsidRPr="00083C54">
              <w:rPr>
                <w:rFonts w:ascii="Franklin Gothic Medium" w:hAnsi="Franklin Gothic Medium"/>
              </w:rPr>
              <w:t xml:space="preserve"> Ανοσοαποτύπωση </w:t>
            </w:r>
          </w:p>
        </w:tc>
        <w:tc>
          <w:tcPr>
            <w:tcW w:w="3561" w:type="dxa"/>
            <w:shd w:val="clear" w:color="auto" w:fill="auto"/>
          </w:tcPr>
          <w:p w:rsidR="009C2276" w:rsidRPr="00083C54" w:rsidRDefault="009C2276">
            <w:pPr>
              <w:rPr>
                <w:rFonts w:ascii="Franklin Gothic Medium" w:hAnsi="Franklin Gothic Medium"/>
              </w:rPr>
            </w:pPr>
          </w:p>
        </w:tc>
        <w:tc>
          <w:tcPr>
            <w:tcW w:w="3561" w:type="dxa"/>
            <w:shd w:val="clear" w:color="auto" w:fill="auto"/>
          </w:tcPr>
          <w:p w:rsidR="009C2276" w:rsidRDefault="009C2276"/>
        </w:tc>
      </w:tr>
      <w:tr w:rsidR="009C2276" w:rsidTr="00B44B99">
        <w:tc>
          <w:tcPr>
            <w:tcW w:w="3560" w:type="dxa"/>
            <w:shd w:val="clear" w:color="auto" w:fill="auto"/>
          </w:tcPr>
          <w:p w:rsidR="009C2276" w:rsidRPr="00083C54" w:rsidRDefault="0032419B">
            <w:pPr>
              <w:rPr>
                <w:rFonts w:ascii="Franklin Gothic Medium" w:hAnsi="Franklin Gothic Medium"/>
              </w:rPr>
            </w:pPr>
            <w:r w:rsidRPr="00083C54">
              <w:rPr>
                <w:rFonts w:ascii="Franklin Gothic Medium" w:hAnsi="Franklin Gothic Medium"/>
                <w:b/>
              </w:rPr>
              <w:t>Δείγμα :</w:t>
            </w:r>
            <w:r w:rsidRPr="00083C54">
              <w:rPr>
                <w:rFonts w:ascii="Franklin Gothic Medium" w:hAnsi="Franklin Gothic Medium"/>
              </w:rPr>
              <w:t xml:space="preserve"> Ορός </w:t>
            </w:r>
          </w:p>
        </w:tc>
        <w:tc>
          <w:tcPr>
            <w:tcW w:w="3561" w:type="dxa"/>
            <w:shd w:val="clear" w:color="auto" w:fill="auto"/>
          </w:tcPr>
          <w:p w:rsidR="009C2276" w:rsidRPr="00083C54" w:rsidRDefault="009C2276">
            <w:pPr>
              <w:rPr>
                <w:rFonts w:ascii="Franklin Gothic Medium" w:hAnsi="Franklin Gothic Medium"/>
              </w:rPr>
            </w:pPr>
          </w:p>
        </w:tc>
        <w:tc>
          <w:tcPr>
            <w:tcW w:w="3561" w:type="dxa"/>
            <w:shd w:val="clear" w:color="auto" w:fill="auto"/>
          </w:tcPr>
          <w:p w:rsidR="009C2276" w:rsidRDefault="009C2276"/>
        </w:tc>
      </w:tr>
      <w:tr w:rsidR="0032419B" w:rsidTr="00B44B99">
        <w:tc>
          <w:tcPr>
            <w:tcW w:w="7121" w:type="dxa"/>
            <w:gridSpan w:val="2"/>
            <w:shd w:val="clear" w:color="auto" w:fill="auto"/>
          </w:tcPr>
          <w:p w:rsidR="0032419B" w:rsidRPr="00083C54" w:rsidRDefault="0032419B">
            <w:pPr>
              <w:rPr>
                <w:rFonts w:ascii="Franklin Gothic Medium" w:hAnsi="Franklin Gothic Medium"/>
                <w:b/>
              </w:rPr>
            </w:pPr>
            <w:r w:rsidRPr="00083C54">
              <w:rPr>
                <w:rFonts w:ascii="Franklin Gothic Medium" w:hAnsi="Franklin Gothic Medium"/>
                <w:b/>
              </w:rPr>
              <w:t xml:space="preserve">Προέλευση δείγματος: </w:t>
            </w:r>
            <w:r w:rsidRPr="00083C54">
              <w:rPr>
                <w:rFonts w:ascii="Franklin Gothic Medium" w:hAnsi="Franklin Gothic Medium"/>
              </w:rPr>
              <w:t>Αποσταλλέν</w:t>
            </w:r>
          </w:p>
        </w:tc>
        <w:tc>
          <w:tcPr>
            <w:tcW w:w="3561" w:type="dxa"/>
            <w:shd w:val="clear" w:color="auto" w:fill="auto"/>
          </w:tcPr>
          <w:p w:rsidR="0032419B" w:rsidRDefault="0032419B"/>
        </w:tc>
      </w:tr>
      <w:tr w:rsidR="009C2276" w:rsidTr="00B44B99">
        <w:tc>
          <w:tcPr>
            <w:tcW w:w="3560" w:type="dxa"/>
            <w:shd w:val="clear" w:color="auto" w:fill="auto"/>
          </w:tcPr>
          <w:p w:rsidR="009C2276" w:rsidRDefault="009C2276"/>
        </w:tc>
        <w:tc>
          <w:tcPr>
            <w:tcW w:w="3561" w:type="dxa"/>
            <w:shd w:val="clear" w:color="auto" w:fill="auto"/>
          </w:tcPr>
          <w:p w:rsidR="009C2276" w:rsidRDefault="009C2276"/>
        </w:tc>
        <w:tc>
          <w:tcPr>
            <w:tcW w:w="3561" w:type="dxa"/>
            <w:shd w:val="clear" w:color="auto" w:fill="auto"/>
          </w:tcPr>
          <w:p w:rsidR="009C2276" w:rsidRDefault="009C2276"/>
        </w:tc>
      </w:tr>
      <w:tr w:rsidR="0032419B" w:rsidTr="00B44B99">
        <w:tc>
          <w:tcPr>
            <w:tcW w:w="10682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jc w:val="center"/>
              <w:tblBorders>
                <w:top w:val="double" w:sz="6" w:space="0" w:color="F2DBDB" w:themeColor="accent2" w:themeTint="33"/>
                <w:left w:val="double" w:sz="6" w:space="0" w:color="F2DBDB" w:themeColor="accent2" w:themeTint="33"/>
                <w:bottom w:val="double" w:sz="6" w:space="0" w:color="F2DBDB" w:themeColor="accent2" w:themeTint="33"/>
                <w:right w:val="double" w:sz="6" w:space="0" w:color="F2DBDB" w:themeColor="accent2" w:themeTint="33"/>
                <w:insideH w:val="double" w:sz="6" w:space="0" w:color="F2DBDB" w:themeColor="accent2" w:themeTint="33"/>
                <w:insideV w:val="double" w:sz="6" w:space="0" w:color="F2DBDB" w:themeColor="accent2" w:themeTint="33"/>
              </w:tblBorders>
              <w:tblLook w:val="04A0" w:firstRow="1" w:lastRow="0" w:firstColumn="1" w:lastColumn="0" w:noHBand="0" w:noVBand="1"/>
            </w:tblPr>
            <w:tblGrid>
              <w:gridCol w:w="3940"/>
              <w:gridCol w:w="2904"/>
              <w:gridCol w:w="1861"/>
            </w:tblGrid>
            <w:tr w:rsidR="0032419B" w:rsidRPr="00E548B9" w:rsidTr="00D50FC2">
              <w:trPr>
                <w:jc w:val="center"/>
              </w:trPr>
              <w:tc>
                <w:tcPr>
                  <w:tcW w:w="6844" w:type="dxa"/>
                  <w:gridSpan w:val="2"/>
                  <w:shd w:val="clear" w:color="auto" w:fill="auto"/>
                </w:tcPr>
                <w:p w:rsidR="0032419B" w:rsidRPr="00E548B9" w:rsidRDefault="0032419B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8"/>
                      <w:szCs w:val="32"/>
                    </w:rPr>
                  </w:pPr>
                  <w:r w:rsidRPr="00E548B9">
                    <w:rPr>
                      <w:rFonts w:ascii="Franklin Gothic Medium" w:hAnsi="Franklin Gothic Medium"/>
                      <w:b/>
                      <w:color w:val="002060"/>
                      <w:sz w:val="28"/>
                      <w:szCs w:val="32"/>
                    </w:rPr>
                    <w:t>Δοκιμή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32419B" w:rsidRPr="00E548B9" w:rsidRDefault="0032419B" w:rsidP="0060730E">
                  <w:pPr>
                    <w:jc w:val="center"/>
                    <w:rPr>
                      <w:rFonts w:ascii="Franklin Gothic Medium" w:hAnsi="Franklin Gothic Medium"/>
                      <w:b/>
                      <w:sz w:val="28"/>
                      <w:szCs w:val="32"/>
                    </w:rPr>
                  </w:pPr>
                  <w:r w:rsidRPr="00E548B9">
                    <w:rPr>
                      <w:rFonts w:ascii="Franklin Gothic Medium" w:hAnsi="Franklin Gothic Medium"/>
                      <w:b/>
                      <w:color w:val="002060"/>
                      <w:sz w:val="28"/>
                      <w:szCs w:val="32"/>
                    </w:rPr>
                    <w:t>Αποτέλεσμα</w:t>
                  </w:r>
                  <w:r w:rsidRPr="00E548B9">
                    <w:rPr>
                      <w:rFonts w:ascii="Franklin Gothic Medium" w:hAnsi="Franklin Gothic Medium"/>
                      <w:b/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 w:val="restart"/>
                  <w:shd w:val="clear" w:color="auto" w:fill="auto"/>
                  <w:vAlign w:val="center"/>
                </w:tcPr>
                <w:p w:rsidR="00173F2D" w:rsidRDefault="0032419B" w:rsidP="00173F2D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Αντι</w:t>
                  </w:r>
                  <w:r w:rsidR="00E548B9"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σ</w:t>
                  </w:r>
                  <w:r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ώματα </w:t>
                  </w:r>
                  <w:r w:rsidR="00E548B9"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IgG</w:t>
                  </w:r>
                  <w:r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841C23"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έναντι </w:t>
                  </w:r>
                </w:p>
                <w:p w:rsidR="0032419B" w:rsidRPr="00173F2D" w:rsidRDefault="00B22B55" w:rsidP="00B22B55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νευρωνικών</w:t>
                  </w:r>
                  <w:r w:rsidR="005F3C3D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841C23"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αντιγόνων </w:t>
                  </w: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GAD</w:t>
                  </w: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6F2BA2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6F2BA2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41C23" w:rsidRPr="00A37956" w:rsidRDefault="006F2BA2" w:rsidP="00841C23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 w:rsidRPr="006F2BA2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zic4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32419B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  <w:lang w:val="en-US"/>
                    </w:rPr>
                  </w:pPr>
                  <w:r w:rsidRPr="00A37956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</w:rPr>
                  </w:pPr>
                  <w:r w:rsidRPr="006F2BA2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Tr (DNER)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32419B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A37956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6F2BA2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</w:rPr>
                    <w:t>SOX1  (AGNA)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32419B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A37956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 w:rsidRPr="006F2BA2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Ma2</w:t>
                  </w:r>
                  <w:r w:rsidR="009109F3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(</w:t>
                  </w:r>
                  <w:r w:rsidR="009109F3" w:rsidRPr="009109F3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PNMA2</w:t>
                  </w:r>
                  <w:r w:rsidR="009109F3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32419B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A37956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F2BA2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</w:rPr>
                  </w:pPr>
                  <w:r w:rsidRPr="006F2BA2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Ma</w:t>
                  </w: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173F2D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173F2D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 w:rsidRPr="006F2BA2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Amphiphysin</w:t>
                  </w: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143261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143261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 w:rsidRPr="006F2BA2"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CV2 (CRMP-5)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32419B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A37956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Ri (ANNA-2)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32419B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A37956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32419B" w:rsidRPr="00E548B9" w:rsidTr="00D50FC2">
              <w:trPr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32419B" w:rsidRPr="00A37956" w:rsidRDefault="0032419B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32419B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Yo (PCA-1)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32419B" w:rsidRPr="00A37956" w:rsidRDefault="0032419B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A37956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6F2BA2" w:rsidRPr="00E548B9" w:rsidTr="00D50FC2">
              <w:trPr>
                <w:trHeight w:val="215"/>
                <w:jc w:val="center"/>
              </w:trPr>
              <w:tc>
                <w:tcPr>
                  <w:tcW w:w="3940" w:type="dxa"/>
                  <w:vMerge/>
                  <w:shd w:val="clear" w:color="auto" w:fill="auto"/>
                </w:tcPr>
                <w:p w:rsidR="006F2BA2" w:rsidRPr="00A37956" w:rsidRDefault="006F2BA2" w:rsidP="0060730E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6F2BA2" w:rsidRPr="00A37956" w:rsidRDefault="006F2BA2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b/>
                      <w:color w:val="002060"/>
                      <w:sz w:val="24"/>
                      <w:szCs w:val="24"/>
                      <w:lang w:val="en-US"/>
                    </w:rPr>
                    <w:t>Hu (ANNA-1)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6F2BA2" w:rsidRPr="00A37956" w:rsidRDefault="006F2BA2" w:rsidP="00136D61">
                  <w:pPr>
                    <w:jc w:val="center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 w:rsidRPr="006F2BA2">
                    <w:rPr>
                      <w:rFonts w:ascii="Franklin Gothic Medium" w:hAnsi="Franklin Gothic Medium"/>
                      <w:sz w:val="24"/>
                      <w:szCs w:val="24"/>
                    </w:rPr>
                    <w:t>Αρνητικό</w:t>
                  </w:r>
                </w:p>
              </w:tc>
            </w:tr>
            <w:tr w:rsidR="00A37956" w:rsidRPr="00E548B9" w:rsidTr="00D50FC2">
              <w:trPr>
                <w:jc w:val="center"/>
              </w:trPr>
              <w:tc>
                <w:tcPr>
                  <w:tcW w:w="8705" w:type="dxa"/>
                  <w:gridSpan w:val="3"/>
                  <w:shd w:val="clear" w:color="auto" w:fill="auto"/>
                </w:tcPr>
                <w:p w:rsidR="00A37956" w:rsidRPr="00E548B9" w:rsidRDefault="00A37956" w:rsidP="0060730E">
                  <w:pPr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28"/>
                    </w:rPr>
                  </w:pPr>
                  <w:r w:rsidRPr="00A37956">
                    <w:rPr>
                      <w:rFonts w:ascii="Franklin Gothic Medium" w:hAnsi="Franklin Gothic Medium"/>
                      <w:b/>
                      <w:color w:val="002060"/>
                      <w:sz w:val="24"/>
                    </w:rPr>
                    <w:t>Τιμές αναφοράς : Αρνητικό</w:t>
                  </w:r>
                </w:p>
              </w:tc>
            </w:tr>
          </w:tbl>
          <w:p w:rsidR="0032419B" w:rsidRDefault="0032419B"/>
        </w:tc>
      </w:tr>
      <w:tr w:rsidR="0032419B" w:rsidTr="00B44B99">
        <w:tc>
          <w:tcPr>
            <w:tcW w:w="3560" w:type="dxa"/>
            <w:shd w:val="clear" w:color="auto" w:fill="auto"/>
          </w:tcPr>
          <w:p w:rsidR="0032419B" w:rsidRDefault="0032419B"/>
        </w:tc>
        <w:tc>
          <w:tcPr>
            <w:tcW w:w="3561" w:type="dxa"/>
            <w:shd w:val="clear" w:color="auto" w:fill="auto"/>
          </w:tcPr>
          <w:p w:rsidR="0032419B" w:rsidRDefault="0032419B"/>
        </w:tc>
        <w:tc>
          <w:tcPr>
            <w:tcW w:w="3561" w:type="dxa"/>
            <w:shd w:val="clear" w:color="auto" w:fill="auto"/>
          </w:tcPr>
          <w:p w:rsidR="0032419B" w:rsidRDefault="0032419B"/>
        </w:tc>
      </w:tr>
      <w:tr w:rsidR="0032419B" w:rsidTr="00B44B99">
        <w:tc>
          <w:tcPr>
            <w:tcW w:w="3560" w:type="dxa"/>
            <w:shd w:val="clear" w:color="auto" w:fill="auto"/>
          </w:tcPr>
          <w:p w:rsidR="0032419B" w:rsidRDefault="0032419B"/>
        </w:tc>
        <w:tc>
          <w:tcPr>
            <w:tcW w:w="3561" w:type="dxa"/>
            <w:shd w:val="clear" w:color="auto" w:fill="auto"/>
          </w:tcPr>
          <w:p w:rsidR="0032419B" w:rsidRDefault="0032419B"/>
        </w:tc>
        <w:tc>
          <w:tcPr>
            <w:tcW w:w="3561" w:type="dxa"/>
            <w:shd w:val="clear" w:color="auto" w:fill="auto"/>
          </w:tcPr>
          <w:p w:rsidR="0032419B" w:rsidRDefault="0032419B"/>
        </w:tc>
      </w:tr>
      <w:tr w:rsidR="0032419B" w:rsidTr="00613702">
        <w:trPr>
          <w:trHeight w:val="420"/>
        </w:trPr>
        <w:tc>
          <w:tcPr>
            <w:tcW w:w="3560" w:type="dxa"/>
            <w:shd w:val="clear" w:color="auto" w:fill="auto"/>
          </w:tcPr>
          <w:p w:rsidR="0032419B" w:rsidRPr="00613702" w:rsidRDefault="0032419B">
            <w:pPr>
              <w:rPr>
                <w:lang w:val="en-US"/>
              </w:rPr>
            </w:pPr>
          </w:p>
        </w:tc>
        <w:tc>
          <w:tcPr>
            <w:tcW w:w="3561" w:type="dxa"/>
            <w:shd w:val="clear" w:color="auto" w:fill="auto"/>
          </w:tcPr>
          <w:p w:rsidR="0032419B" w:rsidRDefault="0032419B"/>
          <w:p w:rsidR="00083C54" w:rsidRDefault="00083C54"/>
          <w:p w:rsidR="00083C54" w:rsidRDefault="00083C54"/>
        </w:tc>
        <w:tc>
          <w:tcPr>
            <w:tcW w:w="3561" w:type="dxa"/>
            <w:vMerge w:val="restart"/>
            <w:tcBorders>
              <w:bottom w:val="triple" w:sz="4" w:space="0" w:color="E5B8B7" w:themeColor="accent2" w:themeTint="66"/>
            </w:tcBorders>
            <w:shd w:val="clear" w:color="auto" w:fill="auto"/>
          </w:tcPr>
          <w:p w:rsidR="0032419B" w:rsidRPr="00083C54" w:rsidRDefault="0032419B" w:rsidP="0032419B">
            <w:pPr>
              <w:jc w:val="center"/>
              <w:rPr>
                <w:rFonts w:ascii="Franklin Gothic Medium" w:hAnsi="Franklin Gothic Medium"/>
                <w:b/>
              </w:rPr>
            </w:pPr>
            <w:r w:rsidRPr="00083C54">
              <w:rPr>
                <w:rFonts w:ascii="Franklin Gothic Medium" w:hAnsi="Franklin Gothic Medium"/>
                <w:b/>
              </w:rPr>
              <w:t>Ο επιστημονικά υπεύθυνος</w:t>
            </w:r>
          </w:p>
          <w:p w:rsidR="0032419B" w:rsidRDefault="0032419B"/>
        </w:tc>
      </w:tr>
      <w:tr w:rsidR="0032419B" w:rsidRPr="006F2BA2" w:rsidTr="00A25222">
        <w:trPr>
          <w:trHeight w:val="20"/>
        </w:trPr>
        <w:tc>
          <w:tcPr>
            <w:tcW w:w="3560" w:type="dxa"/>
            <w:tcBorders>
              <w:bottom w:val="thinThickThinSmallGap" w:sz="12" w:space="0" w:color="C2D69B" w:themeColor="accent3" w:themeTint="99"/>
            </w:tcBorders>
            <w:shd w:val="clear" w:color="auto" w:fill="auto"/>
          </w:tcPr>
          <w:p w:rsidR="00E548B9" w:rsidRPr="006F2BA2" w:rsidRDefault="00E548B9">
            <w:pPr>
              <w:rPr>
                <w:lang w:val="en-US"/>
              </w:rPr>
            </w:pPr>
          </w:p>
        </w:tc>
        <w:tc>
          <w:tcPr>
            <w:tcW w:w="3561" w:type="dxa"/>
            <w:tcBorders>
              <w:bottom w:val="thinThickThinSmallGap" w:sz="12" w:space="0" w:color="C2D69B" w:themeColor="accent3" w:themeTint="99"/>
            </w:tcBorders>
            <w:shd w:val="clear" w:color="auto" w:fill="auto"/>
          </w:tcPr>
          <w:p w:rsidR="0032419B" w:rsidRPr="006F2BA2" w:rsidRDefault="0032419B">
            <w:pPr>
              <w:rPr>
                <w:lang w:val="en-US"/>
              </w:rPr>
            </w:pPr>
          </w:p>
        </w:tc>
        <w:tc>
          <w:tcPr>
            <w:tcW w:w="3561" w:type="dxa"/>
            <w:vMerge/>
            <w:tcBorders>
              <w:top w:val="triple" w:sz="4" w:space="0" w:color="E5B8B7" w:themeColor="accent2" w:themeTint="66"/>
              <w:bottom w:val="thinThickThinSmallGap" w:sz="12" w:space="0" w:color="C2D69B" w:themeColor="accent3" w:themeTint="99"/>
            </w:tcBorders>
            <w:shd w:val="clear" w:color="auto" w:fill="auto"/>
          </w:tcPr>
          <w:p w:rsidR="0032419B" w:rsidRPr="006F2BA2" w:rsidRDefault="0032419B">
            <w:pPr>
              <w:rPr>
                <w:lang w:val="en-US"/>
              </w:rPr>
            </w:pPr>
          </w:p>
        </w:tc>
      </w:tr>
      <w:tr w:rsidR="00F55F72" w:rsidRPr="00A25222" w:rsidTr="005E102F">
        <w:tc>
          <w:tcPr>
            <w:tcW w:w="10682" w:type="dxa"/>
            <w:gridSpan w:val="3"/>
            <w:tcBorders>
              <w:top w:val="thinThickThinSmallGap" w:sz="12" w:space="0" w:color="C2D69B" w:themeColor="accent3" w:themeTint="99"/>
            </w:tcBorders>
            <w:shd w:val="clear" w:color="auto" w:fill="auto"/>
          </w:tcPr>
          <w:p w:rsidR="00F55F72" w:rsidRPr="00A37956" w:rsidRDefault="00F55F72">
            <w:pPr>
              <w:rPr>
                <w:rFonts w:ascii="Franklin Gothic Medium" w:hAnsi="Franklin Gothic Medium"/>
                <w:b/>
                <w:szCs w:val="20"/>
              </w:rPr>
            </w:pPr>
            <w:r w:rsidRPr="00A37956">
              <w:rPr>
                <w:rFonts w:ascii="Franklin Gothic Medium" w:hAnsi="Franklin Gothic Medium"/>
                <w:b/>
                <w:szCs w:val="20"/>
              </w:rPr>
              <w:t xml:space="preserve">Γενικές </w:t>
            </w:r>
            <w:r w:rsidR="00F43209" w:rsidRPr="00A37956">
              <w:rPr>
                <w:rFonts w:ascii="Franklin Gothic Medium" w:hAnsi="Franklin Gothic Medium"/>
                <w:b/>
                <w:szCs w:val="20"/>
              </w:rPr>
              <w:t>π</w:t>
            </w:r>
            <w:r w:rsidRPr="00A37956">
              <w:rPr>
                <w:rFonts w:ascii="Franklin Gothic Medium" w:hAnsi="Franklin Gothic Medium"/>
                <w:b/>
                <w:szCs w:val="20"/>
              </w:rPr>
              <w:t xml:space="preserve">ληροφορίες :  </w:t>
            </w:r>
          </w:p>
          <w:p w:rsidR="009109F3" w:rsidRPr="009109F3" w:rsidRDefault="009109F3" w:rsidP="009109F3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/>
                <w:sz w:val="20"/>
                <w:szCs w:val="20"/>
              </w:rPr>
            </w:pPr>
            <w:r w:rsidRPr="009109F3">
              <w:rPr>
                <w:rFonts w:ascii="Franklin Gothic Medium" w:hAnsi="Franklin Gothic Medium"/>
                <w:sz w:val="20"/>
                <w:szCs w:val="20"/>
              </w:rPr>
              <w:t xml:space="preserve">Οι όγκοι εκφράζουν ογκονευρωνικά αντιγόνα που είναι ίδια ή σχετίζονται αντιγονικά με </w:t>
            </w:r>
            <w:r w:rsidR="00B7563C" w:rsidRPr="009109F3">
              <w:rPr>
                <w:rFonts w:ascii="Franklin Gothic Medium" w:hAnsi="Franklin Gothic Medium"/>
                <w:sz w:val="20"/>
                <w:szCs w:val="20"/>
              </w:rPr>
              <w:t>πρωτεΐνες</w:t>
            </w:r>
            <w:r w:rsidRPr="009109F3">
              <w:rPr>
                <w:rFonts w:ascii="Franklin Gothic Medium" w:hAnsi="Franklin Gothic Medium"/>
                <w:sz w:val="20"/>
                <w:szCs w:val="20"/>
              </w:rPr>
              <w:t xml:space="preserve"> που υπάρχουν φυσιολογικά στους νευρώνες. Η αυτοάνοση απάντηση που αρχικά στρέφεται προς τον όγκο καταστρέφει και τους νευρώνες που έχουν ίδια αντιγόνα.</w:t>
            </w:r>
          </w:p>
          <w:p w:rsidR="00A25222" w:rsidRPr="00A37956" w:rsidRDefault="00300241" w:rsidP="00300241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/>
                <w:sz w:val="20"/>
                <w:szCs w:val="20"/>
              </w:rPr>
            </w:pPr>
            <w:r w:rsidRPr="00300241">
              <w:rPr>
                <w:rFonts w:ascii="Franklin Gothic Medium" w:hAnsi="Franklin Gothic Medium"/>
                <w:sz w:val="20"/>
                <w:szCs w:val="20"/>
              </w:rPr>
              <w:t>Πολλοί ασθενείς με παρανεοπλασματικές διαταραχές μπορούν να έχουν αυτοαντισώμα</w:t>
            </w:r>
            <w:r>
              <w:rPr>
                <w:rFonts w:ascii="Franklin Gothic Medium" w:hAnsi="Franklin Gothic Medium"/>
                <w:sz w:val="20"/>
                <w:szCs w:val="20"/>
              </w:rPr>
              <w:t>τα κατά διαφόρων ιστών του σώμα</w:t>
            </w:r>
            <w:r w:rsidRPr="00300241">
              <w:rPr>
                <w:rFonts w:ascii="Franklin Gothic Medium" w:hAnsi="Franklin Gothic Medium"/>
                <w:sz w:val="20"/>
                <w:szCs w:val="20"/>
              </w:rPr>
              <w:t>τος. Η επίδειξη αυτών των αυτοαντισωμάτων είναι πολύ σημαντική για επιβεβαιωθεί η διάγνωση ενός παρανεοπλαστικού συνδρόμου ώστε να το διακρίνει από μη νεοπλαστικές μορφές.</w:t>
            </w:r>
          </w:p>
          <w:p w:rsidR="009109F3" w:rsidRPr="009109F3" w:rsidRDefault="009109F3" w:rsidP="009109F3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en-US"/>
              </w:rPr>
              <w:t>O</w:t>
            </w:r>
            <w:r w:rsidRPr="009109F3">
              <w:rPr>
                <w:rFonts w:ascii="Franklin Gothic Medium" w:hAnsi="Franklin Gothic Medium"/>
                <w:sz w:val="20"/>
                <w:szCs w:val="20"/>
              </w:rPr>
              <w:t xml:space="preserve"> έλεγχος για παρανεοπλασματικά αυτοαντισώματα είναι λογική επιλογή σε ασθενείς που εμφανίζονται με υποξεία ασύμμετρη αισθητική αταξική πολυνευροπάθεια και με παράγοντες κινδύνου για καρκίνο, ιδίως για μικροκυτταρικό καρκίνο του πνεύμονα.</w:t>
            </w:r>
          </w:p>
          <w:p w:rsidR="009109F3" w:rsidRPr="009109F3" w:rsidRDefault="009109F3" w:rsidP="009109F3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en-US"/>
              </w:rPr>
              <w:t>H</w:t>
            </w:r>
            <w:r w:rsidRPr="009109F3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B7563C">
              <w:rPr>
                <w:rFonts w:ascii="Franklin Gothic Medium" w:hAnsi="Franklin Gothic Medium"/>
                <w:sz w:val="20"/>
                <w:szCs w:val="20"/>
              </w:rPr>
              <w:t>ο</w:t>
            </w:r>
            <w:r w:rsidRPr="009109F3">
              <w:rPr>
                <w:rFonts w:ascii="Franklin Gothic Medium" w:hAnsi="Franklin Gothic Medium"/>
                <w:sz w:val="20"/>
                <w:szCs w:val="20"/>
              </w:rPr>
              <w:t xml:space="preserve">ρολογική </w:t>
            </w:r>
            <w:bookmarkStart w:id="0" w:name="_GoBack"/>
            <w:bookmarkEnd w:id="0"/>
            <w:r w:rsidR="00F37734" w:rsidRPr="009109F3">
              <w:rPr>
                <w:rFonts w:ascii="Franklin Gothic Medium" w:hAnsi="Franklin Gothic Medium"/>
                <w:sz w:val="20"/>
                <w:szCs w:val="20"/>
              </w:rPr>
              <w:t>αξιολόγηση είναι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κλινικά χρήσιμη στους</w:t>
            </w:r>
            <w:r w:rsidRPr="009109F3">
              <w:rPr>
                <w:rFonts w:ascii="Franklin Gothic Medium" w:hAnsi="Franklin Gothic Medium"/>
                <w:sz w:val="20"/>
                <w:szCs w:val="20"/>
              </w:rPr>
              <w:t xml:space="preserve"> ασθεν</w:t>
            </w:r>
            <w:r>
              <w:rPr>
                <w:rFonts w:ascii="Franklin Gothic Medium" w:hAnsi="Franklin Gothic Medium"/>
                <w:sz w:val="20"/>
                <w:szCs w:val="20"/>
              </w:rPr>
              <w:t>είς</w:t>
            </w:r>
            <w:r w:rsidRPr="009109F3">
              <w:rPr>
                <w:rFonts w:ascii="Franklin Gothic Medium" w:hAnsi="Franklin Gothic Medium"/>
                <w:sz w:val="20"/>
                <w:szCs w:val="20"/>
              </w:rPr>
              <w:t xml:space="preserve"> που παρουσιάζουν μια υποξεία νευρολογική διαταραχή της απροσδιόριστης αιτιολογίας, ιδίως εκείνων με γνωστούς παράγοντες κινδύνου για καρκίνο</w:t>
            </w:r>
            <w:r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5E102F" w:rsidRPr="00A25222" w:rsidRDefault="005E102F" w:rsidP="00C26FEE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/>
                <w:sz w:val="20"/>
                <w:szCs w:val="20"/>
              </w:rPr>
            </w:pPr>
            <w:r w:rsidRPr="00A37956">
              <w:rPr>
                <w:rFonts w:ascii="Franklin Gothic Medium" w:hAnsi="Franklin Gothic Medium"/>
                <w:sz w:val="20"/>
                <w:szCs w:val="20"/>
              </w:rPr>
              <w:t xml:space="preserve">Η ειδικότητα </w:t>
            </w:r>
            <w:r w:rsidR="00C26FEE">
              <w:rPr>
                <w:rFonts w:ascii="Franklin Gothic Medium" w:hAnsi="Franklin Gothic Medium"/>
                <w:sz w:val="20"/>
                <w:szCs w:val="20"/>
              </w:rPr>
              <w:t xml:space="preserve">που </w:t>
            </w:r>
            <w:r w:rsidRPr="00A37956">
              <w:rPr>
                <w:rFonts w:ascii="Franklin Gothic Medium" w:hAnsi="Franklin Gothic Medium"/>
                <w:sz w:val="20"/>
                <w:szCs w:val="20"/>
              </w:rPr>
              <w:t>ελέγχθηκε με ομάδες ελέγχου οι οποίες συμπεριλαμβάνουν ένα φυσιολογικό</w:t>
            </w:r>
            <w:r w:rsidR="00A25222" w:rsidRPr="00A37956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37956">
              <w:rPr>
                <w:rFonts w:ascii="Franklin Gothic Medium" w:hAnsi="Franklin Gothic Medium"/>
                <w:sz w:val="20"/>
                <w:szCs w:val="20"/>
              </w:rPr>
              <w:t xml:space="preserve">υγιή πληθυσμό όσο και κλινικά καθορισμένες ομάδες </w:t>
            </w:r>
            <w:r w:rsidR="00A25222" w:rsidRPr="00A37956">
              <w:rPr>
                <w:rFonts w:ascii="Franklin Gothic Medium" w:hAnsi="Franklin Gothic Medium"/>
                <w:sz w:val="20"/>
                <w:szCs w:val="20"/>
              </w:rPr>
              <w:t>βρέθηκε ότι είναι &gt;99%</w:t>
            </w:r>
            <w:r w:rsidRPr="00A37956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</w:tc>
      </w:tr>
    </w:tbl>
    <w:p w:rsidR="0032419B" w:rsidRPr="0032419B" w:rsidRDefault="0032419B">
      <w:r>
        <w:t xml:space="preserve">  </w:t>
      </w:r>
    </w:p>
    <w:sectPr w:rsidR="0032419B" w:rsidRPr="0032419B" w:rsidSect="00F43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6F" w:rsidRDefault="00CD756F" w:rsidP="009C2276">
      <w:pPr>
        <w:spacing w:after="0" w:line="240" w:lineRule="auto"/>
      </w:pPr>
      <w:r>
        <w:separator/>
      </w:r>
    </w:p>
  </w:endnote>
  <w:endnote w:type="continuationSeparator" w:id="0">
    <w:p w:rsidR="00CD756F" w:rsidRDefault="00CD756F" w:rsidP="009C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2F" w:rsidRDefault="005E1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2F" w:rsidRDefault="005E1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2F" w:rsidRDefault="005E1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6F" w:rsidRDefault="00CD756F" w:rsidP="009C2276">
      <w:pPr>
        <w:spacing w:after="0" w:line="240" w:lineRule="auto"/>
      </w:pPr>
      <w:r>
        <w:separator/>
      </w:r>
    </w:p>
  </w:footnote>
  <w:footnote w:type="continuationSeparator" w:id="0">
    <w:p w:rsidR="00CD756F" w:rsidRDefault="00CD756F" w:rsidP="009C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6" w:rsidRDefault="00F37734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082564" o:spid="_x0000_s2062" type="#_x0000_t75" style="position:absolute;margin-left:0;margin-top:0;width:523.2pt;height:524.5pt;z-index:-251657216;mso-position-horizontal:center;mso-position-horizontal-relative:margin;mso-position-vertical:center;mso-position-vertical-relative:margin" o:allowincell="f">
          <v:imagedata r:id="rId1" o:title="5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6" w:rsidRDefault="00F37734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082565" o:spid="_x0000_s2063" type="#_x0000_t75" style="position:absolute;margin-left:0;margin-top:0;width:523.2pt;height:524.5pt;z-index:-251656192;mso-position-horizontal:center;mso-position-horizontal-relative:margin;mso-position-vertical:center;mso-position-vertical-relative:margin" o:allowincell="f">
          <v:imagedata r:id="rId1" o:title="57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6" w:rsidRDefault="00F37734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082563" o:spid="_x0000_s2061" type="#_x0000_t75" style="position:absolute;margin-left:0;margin-top:0;width:523.2pt;height:524.5pt;z-index:-251658240;mso-position-horizontal:center;mso-position-horizontal-relative:margin;mso-position-vertical:center;mso-position-vertical-relative:margin" o:allowincell="f">
          <v:imagedata r:id="rId1" o:title="57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A3AE9"/>
    <w:multiLevelType w:val="hybridMultilevel"/>
    <w:tmpl w:val="61C4281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76"/>
    <w:rsid w:val="00002F99"/>
    <w:rsid w:val="00083C54"/>
    <w:rsid w:val="00084F2E"/>
    <w:rsid w:val="0009049D"/>
    <w:rsid w:val="0010728A"/>
    <w:rsid w:val="0013494F"/>
    <w:rsid w:val="00136D61"/>
    <w:rsid w:val="00143261"/>
    <w:rsid w:val="00160B4B"/>
    <w:rsid w:val="00173F2D"/>
    <w:rsid w:val="002711EE"/>
    <w:rsid w:val="002E0F7A"/>
    <w:rsid w:val="00300241"/>
    <w:rsid w:val="00307210"/>
    <w:rsid w:val="0032419B"/>
    <w:rsid w:val="003309F4"/>
    <w:rsid w:val="00380A52"/>
    <w:rsid w:val="003D7B3A"/>
    <w:rsid w:val="003F0187"/>
    <w:rsid w:val="004219DD"/>
    <w:rsid w:val="00446EB9"/>
    <w:rsid w:val="00452644"/>
    <w:rsid w:val="00482E74"/>
    <w:rsid w:val="005D4D7A"/>
    <w:rsid w:val="005E102F"/>
    <w:rsid w:val="005F3C3D"/>
    <w:rsid w:val="00605F3B"/>
    <w:rsid w:val="00613702"/>
    <w:rsid w:val="006F2BA2"/>
    <w:rsid w:val="0070367A"/>
    <w:rsid w:val="007538FA"/>
    <w:rsid w:val="007869B8"/>
    <w:rsid w:val="00805F28"/>
    <w:rsid w:val="008110E7"/>
    <w:rsid w:val="00841C23"/>
    <w:rsid w:val="00874612"/>
    <w:rsid w:val="00886874"/>
    <w:rsid w:val="008D232A"/>
    <w:rsid w:val="009109F3"/>
    <w:rsid w:val="0092774B"/>
    <w:rsid w:val="0093294B"/>
    <w:rsid w:val="00932D8A"/>
    <w:rsid w:val="009A26B2"/>
    <w:rsid w:val="009C2276"/>
    <w:rsid w:val="009D0FFD"/>
    <w:rsid w:val="009D1468"/>
    <w:rsid w:val="009F5EEF"/>
    <w:rsid w:val="00A135A2"/>
    <w:rsid w:val="00A25222"/>
    <w:rsid w:val="00A37956"/>
    <w:rsid w:val="00AE1E02"/>
    <w:rsid w:val="00B22B55"/>
    <w:rsid w:val="00B43910"/>
    <w:rsid w:val="00B44B99"/>
    <w:rsid w:val="00B7563C"/>
    <w:rsid w:val="00C173A2"/>
    <w:rsid w:val="00C26FEE"/>
    <w:rsid w:val="00C85072"/>
    <w:rsid w:val="00C86EB5"/>
    <w:rsid w:val="00C95C12"/>
    <w:rsid w:val="00CA37B8"/>
    <w:rsid w:val="00CC4087"/>
    <w:rsid w:val="00CD756F"/>
    <w:rsid w:val="00D43585"/>
    <w:rsid w:val="00D50FC2"/>
    <w:rsid w:val="00D740DE"/>
    <w:rsid w:val="00E548B9"/>
    <w:rsid w:val="00E57F3C"/>
    <w:rsid w:val="00E77677"/>
    <w:rsid w:val="00E77BFE"/>
    <w:rsid w:val="00EB6E89"/>
    <w:rsid w:val="00F37734"/>
    <w:rsid w:val="00F43209"/>
    <w:rsid w:val="00F55F72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98EBE0A1-67A9-460D-A0B2-E214881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76"/>
  </w:style>
  <w:style w:type="paragraph" w:styleId="Footer">
    <w:name w:val="footer"/>
    <w:basedOn w:val="Normal"/>
    <w:link w:val="FooterChar"/>
    <w:uiPriority w:val="99"/>
    <w:unhideWhenUsed/>
    <w:rsid w:val="009C2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76"/>
  </w:style>
  <w:style w:type="paragraph" w:styleId="ListParagraph">
    <w:name w:val="List Paragraph"/>
    <w:basedOn w:val="Normal"/>
    <w:uiPriority w:val="34"/>
    <w:qFormat/>
    <w:rsid w:val="00F5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AAEA-3AEB-4BBA-A34A-753F11D0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iatrica.sm</cp:lastModifiedBy>
  <cp:revision>2</cp:revision>
  <cp:lastPrinted>2016-10-04T12:42:00Z</cp:lastPrinted>
  <dcterms:created xsi:type="dcterms:W3CDTF">2016-12-14T11:28:00Z</dcterms:created>
  <dcterms:modified xsi:type="dcterms:W3CDTF">2016-12-14T11:28:00Z</dcterms:modified>
</cp:coreProperties>
</file>